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4"/>
        <w:gridCol w:w="8356"/>
      </w:tblGrid>
      <w:tr w:rsidR="00B37E23" w:rsidRPr="00B37E23" w14:paraId="762D211A" w14:textId="77777777" w:rsidTr="00301683">
        <w:trPr>
          <w:trHeight w:val="624"/>
        </w:trPr>
        <w:tc>
          <w:tcPr>
            <w:tcW w:w="851" w:type="dxa"/>
            <w:shd w:val="clear" w:color="auto" w:fill="404040"/>
            <w:vAlign w:val="center"/>
            <w:hideMark/>
          </w:tcPr>
          <w:p w14:paraId="3A75D955" w14:textId="77777777" w:rsidR="00B37E23" w:rsidRPr="00B37E23" w:rsidRDefault="00B37E23" w:rsidP="00B37E23">
            <w:pPr>
              <w:tabs>
                <w:tab w:val="center" w:pos="4536"/>
                <w:tab w:val="right" w:pos="9072"/>
              </w:tabs>
              <w:spacing w:after="0" w:line="240" w:lineRule="auto"/>
              <w:ind w:left="-170" w:right="-170"/>
              <w:jc w:val="center"/>
              <w:rPr>
                <w:rFonts w:ascii="Arial Black" w:eastAsia="Times New Roman" w:hAnsi="Arial Black" w:cs="Segoe UI"/>
                <w:b/>
                <w:bCs/>
                <w:color w:val="FFFFFF"/>
                <w:spacing w:val="2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eastAsia="Times New Roman" w:hAnsi="Arial Black" w:cs="Segoe UI"/>
                <w:b/>
                <w:bCs/>
                <w:color w:val="FFFFFF"/>
                <w:spacing w:val="20"/>
                <w:sz w:val="32"/>
                <w:szCs w:val="32"/>
              </w:rPr>
              <w:t>M2</w:t>
            </w:r>
            <w:r w:rsidRPr="00B37E23">
              <w:rPr>
                <w:rFonts w:ascii="Arial Black" w:eastAsia="Times New Roman" w:hAnsi="Arial Black" w:cs="Segoe UI"/>
                <w:b/>
                <w:bCs/>
                <w:color w:val="FFFFFF"/>
                <w:spacing w:val="20"/>
                <w:sz w:val="32"/>
                <w:szCs w:val="32"/>
              </w:rPr>
              <w:t xml:space="preserve">  </w:t>
            </w:r>
          </w:p>
        </w:tc>
        <w:tc>
          <w:tcPr>
            <w:tcW w:w="8708" w:type="dxa"/>
            <w:vAlign w:val="center"/>
            <w:hideMark/>
          </w:tcPr>
          <w:p w14:paraId="561F619A" w14:textId="77777777" w:rsidR="00B37E23" w:rsidRPr="00B37E23" w:rsidRDefault="00B37E23" w:rsidP="00B37E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Segoe UI"/>
                <w:spacing w:val="20"/>
                <w:sz w:val="32"/>
                <w:szCs w:val="32"/>
              </w:rPr>
            </w:pPr>
            <w:r>
              <w:rPr>
                <w:rFonts w:ascii="Arial" w:eastAsia="Times New Roman" w:hAnsi="Arial" w:cs="Segoe UI"/>
                <w:spacing w:val="20"/>
                <w:sz w:val="32"/>
                <w:szCs w:val="32"/>
              </w:rPr>
              <w:t>Brief der Nationalsozialisten an Theodors Vater</w:t>
            </w:r>
          </w:p>
          <w:p w14:paraId="0CF034FA" w14:textId="3571862D" w:rsidR="00B37E23" w:rsidRPr="00B37E23" w:rsidRDefault="00E03148" w:rsidP="00B37E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Segoe UI"/>
                <w:b/>
                <w:bCs/>
                <w:color w:val="404040"/>
                <w:spacing w:val="6"/>
                <w:sz w:val="18"/>
              </w:rPr>
            </w:pPr>
            <w:r>
              <w:rPr>
                <w:rFonts w:ascii="Arial" w:eastAsia="Times New Roman" w:hAnsi="Arial" w:cs="Segoe UI"/>
                <w:b/>
                <w:bCs/>
                <w:color w:val="404040"/>
                <w:spacing w:val="6"/>
                <w:sz w:val="18"/>
              </w:rPr>
              <w:t>Kein Haus zum Leben | FÖS/</w:t>
            </w:r>
            <w:r w:rsidR="00B37E23" w:rsidRPr="00B37E23">
              <w:rPr>
                <w:rFonts w:ascii="Arial" w:eastAsia="Times New Roman" w:hAnsi="Arial" w:cs="Segoe UI"/>
                <w:b/>
                <w:bCs/>
                <w:color w:val="404040"/>
                <w:spacing w:val="6"/>
                <w:sz w:val="18"/>
              </w:rPr>
              <w:t xml:space="preserve">Inklusive Lerngruppen | Wolfhard </w:t>
            </w:r>
            <w:proofErr w:type="spellStart"/>
            <w:r w:rsidR="00B37E23" w:rsidRPr="00B37E23">
              <w:rPr>
                <w:rFonts w:ascii="Arial" w:eastAsia="Times New Roman" w:hAnsi="Arial" w:cs="Segoe UI"/>
                <w:b/>
                <w:bCs/>
                <w:color w:val="404040"/>
                <w:spacing w:val="6"/>
                <w:sz w:val="18"/>
              </w:rPr>
              <w:t>Schweiker</w:t>
            </w:r>
            <w:proofErr w:type="spellEnd"/>
          </w:p>
        </w:tc>
      </w:tr>
    </w:tbl>
    <w:p w14:paraId="3C5BCAD2" w14:textId="77777777" w:rsidR="00B37E23" w:rsidRDefault="00B37E23"/>
    <w:p w14:paraId="2880B52E" w14:textId="77777777" w:rsidR="002F18C3" w:rsidRDefault="00B37E2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365D9" wp14:editId="3957224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72200" cy="8626475"/>
                <wp:effectExtent l="13335" t="7620" r="5715" b="50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62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53EA9" w14:textId="77777777" w:rsidR="00B37E23" w:rsidRDefault="00B37E23" w:rsidP="00B37E2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965A12" wp14:editId="6E0A3383">
                                  <wp:extent cx="6019800" cy="8410575"/>
                                  <wp:effectExtent l="0" t="0" r="0" b="9525"/>
                                  <wp:docPr id="1" name="Grafik 1" descr="Bri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contras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800" cy="841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6pt;width:486pt;height:6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1oKQIAAFEEAAAOAAAAZHJzL2Uyb0RvYy54bWysVNuO2yAQfa/Uf0C8N06sXHatOKtttqkq&#10;bS/Sbj+AYGyjAkOBxE6/vgN20vT2UtUPiIHhzMw5M17f9VqRo3BeginpbDKlRBgOlTRNST8/717d&#10;UOIDMxVTYERJT8LTu83LF+vOFiKHFlQlHEEQ44vOlrQNwRZZ5nkrNPMTsMLgZQ1Os4Cma7LKsQ7R&#10;tcry6XSZdeAq64AL7/H0Ybikm4Rf14KHj3XtRSCqpJhbSKtL6z6u2WbNisYx20o+psH+IQvNpMGg&#10;F6gHFhg5OPkblJbcgYc6TDjoDOpacpFqwGpm01+qeWqZFakWJMfbC03+/8HyD8dPjsiqpDklhmmU&#10;6Fn0oRaqInlkp7O+QKcni26hfw09qpwq9fYR+BdPDGxbZhpx7xx0rWAVZjeLL7OrpwOOjyD77j1U&#10;GIYdAiSgvnY6UodkEERHlU4XZTAVwvFwOVvlKDclHO9ulvlyvlqkGKw4P7fOh7cCNImbkjqUPsGz&#10;46MPMR1WnF1iNA9KVjupVDJcs98qR44M22SXvhH9JzdlSFfS20W+GBj4K8Q0fX+C0DJgvyupsYyL&#10;Eysib29MlboxMKmGPaaszEhk5G5gMfT7fhRmD9UJKXUw9DXOIW5acN8o6bCnS+q/HpgTlKh3BmW5&#10;nc3ncQiSMV+scjTc9c3++oYZjlAlDZQM220YBudgnWxajHRuhHuUcicTyVHzIasxb+zbxP04Y3Ew&#10;ru3k9eNPsPkOAAD//wMAUEsDBBQABgAIAAAAIQAJd+i72wAAAAcBAAAPAAAAZHJzL2Rvd25yZXYu&#10;eG1sTI/BTsMwDIbvSLxDZCRuLKVojJWmE2LamTGQELc08ZpqjVOarOt4eswJjp9/6/fncjX5Tow4&#10;xDaQgttZBgLJBNtSo+D9bXPzACImTVZ3gVDBGSOsqsuLUhc2nOgVx11qBJdQLLQCl1JfSBmNQ6/j&#10;LPRInO3D4HViHBppB33ict/JPMvupdct8QWne3x2aA67o1cQ19uv3uy39cHZ8/fLepybj82nUtdX&#10;09MjiIRT+luGX31Wh4qd6nAkG0WngB9JPM1BcLhc5Mw18918uQBZlfK/f/UDAAD//wMAUEsBAi0A&#10;FAAGAAgAAAAhALaDOJL+AAAA4QEAABMAAAAAAAAAAAAAAAAAAAAAAFtDb250ZW50X1R5cGVzXS54&#10;bWxQSwECLQAUAAYACAAAACEAOP0h/9YAAACUAQAACwAAAAAAAAAAAAAAAAAvAQAAX3JlbHMvLnJl&#10;bHNQSwECLQAUAAYACAAAACEAiNhdaCkCAABRBAAADgAAAAAAAAAAAAAAAAAuAgAAZHJzL2Uyb0Rv&#10;Yy54bWxQSwECLQAUAAYACAAAACEACXfou9sAAAAHAQAADwAAAAAAAAAAAAAAAACDBAAAZHJzL2Rv&#10;d25yZXYueG1sUEsFBgAAAAAEAAQA8wAAAIsFAAAAAA==&#10;">
                <v:textbox style="mso-fit-shape-to-text:t">
                  <w:txbxContent>
                    <w:p w14:paraId="37953EA9" w14:textId="77777777" w:rsidR="00B37E23" w:rsidRDefault="00B37E23" w:rsidP="00B37E2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965A12" wp14:editId="6E0A3383">
                            <wp:extent cx="6019800" cy="8410575"/>
                            <wp:effectExtent l="0" t="0" r="0" b="9525"/>
                            <wp:docPr id="1" name="Grafik 1" descr="Bri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contras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9800" cy="841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F1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39E21" w14:textId="77777777" w:rsidR="00FF6C02" w:rsidRDefault="00FF6C02" w:rsidP="00B37E23">
      <w:pPr>
        <w:spacing w:after="0" w:line="240" w:lineRule="auto"/>
      </w:pPr>
      <w:r>
        <w:separator/>
      </w:r>
    </w:p>
  </w:endnote>
  <w:endnote w:type="continuationSeparator" w:id="0">
    <w:p w14:paraId="74780252" w14:textId="77777777" w:rsidR="00FF6C02" w:rsidRDefault="00FF6C02" w:rsidP="00B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A60CD" w14:textId="77777777" w:rsidR="00FF6C02" w:rsidRDefault="00FF6C02" w:rsidP="00B37E23">
      <w:pPr>
        <w:spacing w:after="0" w:line="240" w:lineRule="auto"/>
      </w:pPr>
      <w:r>
        <w:separator/>
      </w:r>
    </w:p>
  </w:footnote>
  <w:footnote w:type="continuationSeparator" w:id="0">
    <w:p w14:paraId="5FAC4B78" w14:textId="77777777" w:rsidR="00FF6C02" w:rsidRDefault="00FF6C02" w:rsidP="00B37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1D39B0"/>
    <w:rsid w:val="002F18C3"/>
    <w:rsid w:val="003D28D9"/>
    <w:rsid w:val="006F3ECE"/>
    <w:rsid w:val="00B37E23"/>
    <w:rsid w:val="00E03148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2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E23"/>
    <w:pPr>
      <w:spacing w:after="160" w:line="25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E2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E23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9B0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E23"/>
    <w:pPr>
      <w:spacing w:after="160" w:line="25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E2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E23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9B0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FQENHAJUXFP4-1370465614-2202</_dlc_DocId>
    <_dlc_DocIdUrl xmlns="49dba519-dfa3-43e0-9cb3-83f4fce6e253">
      <Url>http://intranet/bereiche/RPI/Impulse/_layouts/DocIdRedir.aspx?ID=FQENHAJUXFP4-1370465614-2202</Url>
      <Description>FQENHAJUXFP4-1370465614-2202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D0F94F-B2E4-4AF0-8620-41C5FC510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468FB-8E90-4C77-A9E2-42CEE05AD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377D7-C136-4E81-A05B-901B70706D2F}">
  <ds:schemaRefs>
    <ds:schemaRef ds:uri="http://purl.org/dc/elements/1.1/"/>
    <ds:schemaRef ds:uri="49dba519-dfa3-43e0-9cb3-83f4fce6e253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83E422-E2DC-41D2-8BAA-9E651D4DD1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Hofmann-Driesch, Nadine</cp:lastModifiedBy>
  <cp:revision>2</cp:revision>
  <dcterms:created xsi:type="dcterms:W3CDTF">2018-01-15T15:26:00Z</dcterms:created>
  <dcterms:modified xsi:type="dcterms:W3CDTF">2018-01-15T15:26:00Z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c0f412ca-e990-40e9-acc9-37b330623406</vt:lpwstr>
  </property>
</Properties>
</file>