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DE74B" w14:textId="77777777" w:rsidR="004E345F" w:rsidRPr="008C6DB4" w:rsidRDefault="004E345F" w:rsidP="004E345F">
      <w:pPr>
        <w:tabs>
          <w:tab w:val="left" w:pos="5325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8C6DB4">
        <w:rPr>
          <w:rFonts w:asciiTheme="majorHAnsi" w:eastAsia="Times New Roman" w:hAnsiTheme="majorHAnsi" w:cs="Times New Roman"/>
          <w:b/>
          <w:sz w:val="24"/>
          <w:szCs w:val="24"/>
          <w:lang w:eastAsia="de-DE"/>
        </w:rPr>
        <w:t>Informationen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de-DE"/>
        </w:rPr>
        <w:t xml:space="preserve"> </w:t>
      </w:r>
      <w:r w:rsidRPr="008C6DB4">
        <w:rPr>
          <w:rFonts w:asciiTheme="majorHAnsi" w:eastAsia="Times New Roman" w:hAnsiTheme="majorHAnsi" w:cs="Times New Roman"/>
          <w:b/>
          <w:sz w:val="24"/>
          <w:szCs w:val="24"/>
          <w:lang w:eastAsia="de-DE"/>
        </w:rPr>
        <w:t>zu Marienfesten</w:t>
      </w:r>
    </w:p>
    <w:p w14:paraId="446EFA5E" w14:textId="77777777" w:rsidR="004E345F" w:rsidRPr="008C6DB4" w:rsidRDefault="004E345F" w:rsidP="004E345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14:paraId="7087C4FB" w14:textId="77777777" w:rsidR="004E345F" w:rsidRPr="008C6DB4" w:rsidRDefault="004E345F" w:rsidP="004E345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8C6DB4">
        <w:rPr>
          <w:rFonts w:asciiTheme="majorHAnsi" w:eastAsia="Times New Roman" w:hAnsiTheme="majorHAnsi" w:cs="Times New Roman"/>
          <w:sz w:val="24"/>
          <w:szCs w:val="24"/>
          <w:lang w:eastAsia="de-DE"/>
        </w:rPr>
        <w:t>Drei Hochfeste (bedeutende Feste der kath. Kirche, die wichtige Glaubensinhalte oder bedeutende Heilige in den Blick nehmen)</w:t>
      </w:r>
    </w:p>
    <w:p w14:paraId="239CD369" w14:textId="77777777" w:rsidR="004E345F" w:rsidRPr="008C6DB4" w:rsidRDefault="004E345F" w:rsidP="004E345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14:paraId="5267314B" w14:textId="77777777" w:rsidR="004E345F" w:rsidRPr="008C6DB4" w:rsidRDefault="004E345F" w:rsidP="004E345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8C6DB4">
        <w:rPr>
          <w:rFonts w:asciiTheme="majorHAnsi" w:eastAsia="Times New Roman" w:hAnsiTheme="majorHAnsi" w:cs="Times New Roman"/>
          <w:sz w:val="24"/>
          <w:szCs w:val="24"/>
          <w:lang w:eastAsia="de-DE"/>
        </w:rPr>
        <w:t>1. Dezember: „Unbe</w:t>
      </w:r>
      <w:bookmarkStart w:id="0" w:name="_GoBack"/>
      <w:bookmarkEnd w:id="0"/>
      <w:r w:rsidRPr="008C6DB4">
        <w:rPr>
          <w:rFonts w:asciiTheme="majorHAnsi" w:eastAsia="Times New Roman" w:hAnsiTheme="majorHAnsi" w:cs="Times New Roman"/>
          <w:sz w:val="24"/>
          <w:szCs w:val="24"/>
          <w:lang w:eastAsia="de-DE"/>
        </w:rPr>
        <w:t>fleckte Empfängnis“</w:t>
      </w:r>
    </w:p>
    <w:p w14:paraId="5BDAF564" w14:textId="77777777" w:rsidR="004E345F" w:rsidRPr="008C6DB4" w:rsidRDefault="004E345F" w:rsidP="004E345F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8C6DB4">
        <w:rPr>
          <w:rFonts w:asciiTheme="majorHAnsi" w:eastAsia="Times New Roman" w:hAnsiTheme="majorHAnsi" w:cs="Times New Roman"/>
          <w:sz w:val="24"/>
          <w:szCs w:val="24"/>
          <w:lang w:eastAsia="de-DE"/>
        </w:rPr>
        <w:t>Maria wird ohne Erbsünde empfangen</w:t>
      </w:r>
    </w:p>
    <w:p w14:paraId="7A04F3C9" w14:textId="77777777" w:rsidR="004E345F" w:rsidRPr="008C6DB4" w:rsidRDefault="004E345F" w:rsidP="004E345F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14:paraId="2B096CE4" w14:textId="77777777" w:rsidR="004E345F" w:rsidRPr="008C6DB4" w:rsidRDefault="004E345F" w:rsidP="004E345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8C6DB4">
        <w:rPr>
          <w:rFonts w:asciiTheme="majorHAnsi" w:eastAsia="Times New Roman" w:hAnsiTheme="majorHAnsi" w:cs="Times New Roman"/>
          <w:sz w:val="24"/>
          <w:szCs w:val="24"/>
          <w:lang w:eastAsia="de-DE"/>
        </w:rPr>
        <w:t>1. Januar: „Hochfest der Gottesmutter Maria“</w:t>
      </w:r>
    </w:p>
    <w:p w14:paraId="23A33EDF" w14:textId="77777777" w:rsidR="004E345F" w:rsidRPr="008C6DB4" w:rsidRDefault="004E345F" w:rsidP="004E345F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8C6DB4">
        <w:rPr>
          <w:rFonts w:asciiTheme="majorHAnsi" w:eastAsia="Times New Roman" w:hAnsiTheme="majorHAnsi" w:cs="Times New Roman"/>
          <w:sz w:val="24"/>
          <w:szCs w:val="24"/>
          <w:lang w:eastAsia="de-DE"/>
        </w:rPr>
        <w:t>Ältestes römisches Fest, das nach Jesu Geburt Maria als Menschen ehrt.</w:t>
      </w:r>
    </w:p>
    <w:p w14:paraId="48AFB4E6" w14:textId="77777777" w:rsidR="004E345F" w:rsidRPr="008C6DB4" w:rsidRDefault="004E345F" w:rsidP="004E345F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14:paraId="17BBA4C3" w14:textId="77777777" w:rsidR="004E345F" w:rsidRPr="008C6DB4" w:rsidRDefault="004E345F" w:rsidP="004E345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8C6DB4">
        <w:rPr>
          <w:rFonts w:asciiTheme="majorHAnsi" w:eastAsia="Times New Roman" w:hAnsiTheme="majorHAnsi" w:cs="Times New Roman"/>
          <w:sz w:val="24"/>
          <w:szCs w:val="24"/>
          <w:lang w:eastAsia="de-DE"/>
        </w:rPr>
        <w:t>15. August: „Mariä Aufnahme in den Himmel“</w:t>
      </w:r>
    </w:p>
    <w:p w14:paraId="14AC9214" w14:textId="77777777" w:rsidR="004E345F" w:rsidRPr="008C6DB4" w:rsidRDefault="004E345F" w:rsidP="004E345F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8C6DB4">
        <w:rPr>
          <w:rFonts w:asciiTheme="majorHAnsi" w:eastAsia="Times New Roman" w:hAnsiTheme="majorHAnsi" w:cs="Times New Roman"/>
          <w:sz w:val="24"/>
          <w:szCs w:val="24"/>
          <w:lang w:eastAsia="de-DE"/>
        </w:rPr>
        <w:t>Maria wird nicht von den Banden des Todes festgehalten, sondern in den</w:t>
      </w:r>
    </w:p>
    <w:p w14:paraId="3B6CB673" w14:textId="77777777" w:rsidR="004E345F" w:rsidRPr="008C6DB4" w:rsidRDefault="004E345F" w:rsidP="004E345F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8C6DB4">
        <w:rPr>
          <w:rFonts w:asciiTheme="majorHAnsi" w:eastAsia="Times New Roman" w:hAnsiTheme="majorHAnsi" w:cs="Times New Roman"/>
          <w:sz w:val="24"/>
          <w:szCs w:val="24"/>
          <w:lang w:eastAsia="de-DE"/>
        </w:rPr>
        <w:t>Himmel aufgenommen.</w:t>
      </w:r>
    </w:p>
    <w:p w14:paraId="54A0218F" w14:textId="77777777" w:rsidR="004E345F" w:rsidRPr="008C6DB4" w:rsidRDefault="004E345F" w:rsidP="004E345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14:paraId="1E34453D" w14:textId="77777777" w:rsidR="004E345F" w:rsidRPr="008C6DB4" w:rsidRDefault="004E345F" w:rsidP="004E345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8C6DB4">
        <w:rPr>
          <w:rFonts w:asciiTheme="majorHAnsi" w:eastAsia="Times New Roman" w:hAnsiTheme="majorHAnsi" w:cs="Times New Roman"/>
          <w:sz w:val="24"/>
          <w:szCs w:val="24"/>
          <w:lang w:eastAsia="de-DE"/>
        </w:rPr>
        <w:t>Darüber hinaus gibt es weitere Marienfeste und Gedenktage, wie z. B:</w:t>
      </w:r>
    </w:p>
    <w:p w14:paraId="56510A47" w14:textId="77777777" w:rsidR="004E345F" w:rsidRPr="008C6DB4" w:rsidRDefault="004E345F" w:rsidP="004E345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14:paraId="7E042CD1" w14:textId="77777777" w:rsidR="004E345F" w:rsidRPr="008C6DB4" w:rsidRDefault="004E345F" w:rsidP="004E345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8C6DB4">
        <w:rPr>
          <w:rFonts w:asciiTheme="majorHAnsi" w:eastAsia="Times New Roman" w:hAnsiTheme="majorHAnsi" w:cs="Times New Roman"/>
          <w:sz w:val="24"/>
          <w:szCs w:val="24"/>
          <w:lang w:eastAsia="de-DE"/>
        </w:rPr>
        <w:t>8. September: „Mariä Geburt“</w:t>
      </w:r>
    </w:p>
    <w:p w14:paraId="013844C4" w14:textId="77777777" w:rsidR="004E345F" w:rsidRPr="008C6DB4" w:rsidRDefault="004E345F" w:rsidP="004E345F">
      <w:pPr>
        <w:spacing w:after="0" w:line="240" w:lineRule="auto"/>
        <w:ind w:firstLine="426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8C6DB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Erinnerung an die Geburt Marias (die Zahl 8 ist dabei kein historisches </w:t>
      </w:r>
    </w:p>
    <w:p w14:paraId="66B2C9F9" w14:textId="77777777" w:rsidR="004E345F" w:rsidRPr="008C6DB4" w:rsidRDefault="004E345F" w:rsidP="004E345F">
      <w:pPr>
        <w:spacing w:after="0" w:line="240" w:lineRule="auto"/>
        <w:ind w:firstLine="426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8C6DB4">
        <w:rPr>
          <w:rFonts w:asciiTheme="majorHAnsi" w:eastAsia="Times New Roman" w:hAnsiTheme="majorHAnsi" w:cs="Times New Roman"/>
          <w:sz w:val="24"/>
          <w:szCs w:val="24"/>
          <w:lang w:eastAsia="de-DE"/>
        </w:rPr>
        <w:t>Datum, sondern die christl. Symbolzahl für den Neuanfang).</w:t>
      </w:r>
    </w:p>
    <w:p w14:paraId="73FB4D31" w14:textId="77777777" w:rsidR="004E345F" w:rsidRPr="008C6DB4" w:rsidRDefault="004E345F" w:rsidP="004E345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14:paraId="0ACD4026" w14:textId="77777777" w:rsidR="004E345F" w:rsidRPr="008C6DB4" w:rsidRDefault="004E345F" w:rsidP="004E345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8C6DB4">
        <w:rPr>
          <w:rFonts w:asciiTheme="majorHAnsi" w:eastAsia="Times New Roman" w:hAnsiTheme="majorHAnsi" w:cs="Times New Roman"/>
          <w:sz w:val="24"/>
          <w:szCs w:val="24"/>
          <w:lang w:eastAsia="de-DE"/>
        </w:rPr>
        <w:t>12. September: „Mariä Namen“ (hier wird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an ihre Namensgebung erinnert)</w:t>
      </w:r>
    </w:p>
    <w:p w14:paraId="7F22A248" w14:textId="77777777" w:rsidR="004E345F" w:rsidRPr="008C6DB4" w:rsidRDefault="004E345F" w:rsidP="004E345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14:paraId="6EB89200" w14:textId="77777777" w:rsidR="004E345F" w:rsidRPr="008C6DB4" w:rsidRDefault="004E345F" w:rsidP="004E345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8C6DB4">
        <w:rPr>
          <w:rFonts w:asciiTheme="majorHAnsi" w:eastAsia="Times New Roman" w:hAnsiTheme="majorHAnsi" w:cs="Times New Roman"/>
          <w:sz w:val="24"/>
          <w:szCs w:val="24"/>
          <w:lang w:eastAsia="de-DE"/>
        </w:rPr>
        <w:t>2. Februar: „Mariä Lichtmess“ oder auch „Darstellung des Herrn“ genannt.</w:t>
      </w:r>
    </w:p>
    <w:p w14:paraId="39C5EEEE" w14:textId="77777777" w:rsidR="004E345F" w:rsidRPr="008C6DB4" w:rsidRDefault="004E345F" w:rsidP="004E345F">
      <w:pPr>
        <w:spacing w:after="0" w:line="240" w:lineRule="auto"/>
        <w:ind w:left="426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8C6DB4">
        <w:rPr>
          <w:rFonts w:asciiTheme="majorHAnsi" w:eastAsia="Times New Roman" w:hAnsiTheme="majorHAnsi" w:cs="Times New Roman"/>
          <w:sz w:val="24"/>
          <w:szCs w:val="24"/>
          <w:lang w:eastAsia="de-DE"/>
        </w:rPr>
        <w:t>Maria brachte Jesus 40 Tage nach seiner Geburt i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n den Tempel, wie es damals</w:t>
      </w:r>
      <w:r w:rsidRPr="008C6DB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üblich war. Dort begegnet sie Hanna und Simeon, der in 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Jesus den Heilsbringer</w:t>
      </w:r>
      <w:r w:rsidRPr="008C6DB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erkennt.</w:t>
      </w:r>
    </w:p>
    <w:p w14:paraId="796BEDB5" w14:textId="77777777" w:rsidR="004E345F" w:rsidRPr="008C6DB4" w:rsidRDefault="004E345F" w:rsidP="004E345F">
      <w:pPr>
        <w:tabs>
          <w:tab w:val="left" w:pos="5325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14:paraId="3C8B435F" w14:textId="77777777" w:rsidR="004E345F" w:rsidRDefault="004E345F" w:rsidP="004E345F">
      <w:pPr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br w:type="page"/>
      </w:r>
    </w:p>
    <w:p w14:paraId="45A46ED9" w14:textId="77777777" w:rsidR="004E345F" w:rsidRPr="008C6DB4" w:rsidRDefault="004E345F" w:rsidP="004E345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de-DE"/>
        </w:rPr>
      </w:pPr>
      <w:r w:rsidRPr="008C6DB4">
        <w:rPr>
          <w:rFonts w:asciiTheme="majorHAnsi" w:eastAsia="Times New Roman" w:hAnsiTheme="majorHAnsi" w:cs="Times New Roman"/>
          <w:b/>
          <w:sz w:val="24"/>
          <w:szCs w:val="24"/>
          <w:lang w:eastAsia="de-DE"/>
        </w:rPr>
        <w:lastRenderedPageBreak/>
        <w:t>Differenzierte Aneignungswege</w:t>
      </w:r>
    </w:p>
    <w:p w14:paraId="503D64C8" w14:textId="77777777" w:rsidR="004E345F" w:rsidRPr="008C6DB4" w:rsidRDefault="004E345F" w:rsidP="004E345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de-D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77"/>
        <w:gridCol w:w="3077"/>
      </w:tblGrid>
      <w:tr w:rsidR="004E345F" w:rsidRPr="008C6DB4" w14:paraId="64E185D0" w14:textId="77777777" w:rsidTr="006A3AB8">
        <w:trPr>
          <w:trHeight w:val="1665"/>
          <w:jc w:val="center"/>
        </w:trPr>
        <w:tc>
          <w:tcPr>
            <w:tcW w:w="3077" w:type="dxa"/>
            <w:vAlign w:val="bottom"/>
          </w:tcPr>
          <w:p w14:paraId="5E50205A" w14:textId="77777777" w:rsidR="004E345F" w:rsidRPr="008C6DB4" w:rsidRDefault="004E345F" w:rsidP="006A3AB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C6DB4">
              <w:rPr>
                <w:rFonts w:asciiTheme="majorHAnsi" w:hAnsiTheme="majorHAnsi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AE31E47" wp14:editId="460D39BF">
                  <wp:extent cx="488998" cy="459843"/>
                  <wp:effectExtent l="0" t="0" r="635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00" t="87328" r="29995" b="4231"/>
                          <a:stretch/>
                        </pic:blipFill>
                        <pic:spPr bwMode="auto">
                          <a:xfrm>
                            <a:off x="0" y="0"/>
                            <a:ext cx="494092" cy="46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C6DB4">
              <w:rPr>
                <w:rFonts w:asciiTheme="majorHAnsi" w:hAnsiTheme="majorHAnsi"/>
                <w:b/>
                <w:sz w:val="24"/>
                <w:szCs w:val="24"/>
              </w:rPr>
              <w:br/>
              <w:t>Abstrakt-begrifflich:</w:t>
            </w:r>
          </w:p>
          <w:p w14:paraId="42F5F26A" w14:textId="77777777" w:rsidR="004E345F" w:rsidRPr="008C6DB4" w:rsidRDefault="004E345F" w:rsidP="006A3AB8">
            <w:pPr>
              <w:rPr>
                <w:rFonts w:asciiTheme="majorHAnsi" w:hAnsiTheme="majorHAnsi"/>
                <w:sz w:val="24"/>
                <w:szCs w:val="24"/>
              </w:rPr>
            </w:pPr>
            <w:r w:rsidRPr="008C6DB4">
              <w:rPr>
                <w:rFonts w:asciiTheme="majorHAnsi" w:hAnsiTheme="majorHAnsi"/>
                <w:sz w:val="24"/>
                <w:szCs w:val="24"/>
              </w:rPr>
              <w:t>Lernen durch Begriffe und Begreifen</w:t>
            </w:r>
          </w:p>
          <w:p w14:paraId="70619E8D" w14:textId="77777777" w:rsidR="004E345F" w:rsidRPr="008C6DB4" w:rsidRDefault="004E345F" w:rsidP="006A3AB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7" w:type="dxa"/>
          </w:tcPr>
          <w:p w14:paraId="6C0C8374" w14:textId="77777777" w:rsidR="004E345F" w:rsidRPr="008C6DB4" w:rsidRDefault="004E345F" w:rsidP="006A3AB8">
            <w:pPr>
              <w:pStyle w:val="Listenabsatz"/>
              <w:numPr>
                <w:ilvl w:val="0"/>
                <w:numId w:val="1"/>
              </w:numPr>
              <w:ind w:left="218" w:hanging="28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C6DB4">
              <w:rPr>
                <w:rFonts w:asciiTheme="majorHAnsi" w:hAnsiTheme="majorHAnsi"/>
                <w:sz w:val="24"/>
                <w:szCs w:val="24"/>
              </w:rPr>
              <w:t>Placemate</w:t>
            </w:r>
            <w:proofErr w:type="spellEnd"/>
            <w:r w:rsidRPr="008C6DB4">
              <w:rPr>
                <w:rFonts w:asciiTheme="majorHAnsi" w:hAnsiTheme="majorHAnsi"/>
                <w:sz w:val="24"/>
                <w:szCs w:val="24"/>
              </w:rPr>
              <w:t xml:space="preserve"> erstellen</w:t>
            </w:r>
          </w:p>
          <w:p w14:paraId="371BD946" w14:textId="77777777" w:rsidR="004E345F" w:rsidRPr="008C6DB4" w:rsidRDefault="004E345F" w:rsidP="006A3AB8">
            <w:pPr>
              <w:pStyle w:val="Listenabsatz"/>
              <w:numPr>
                <w:ilvl w:val="0"/>
                <w:numId w:val="1"/>
              </w:numPr>
              <w:ind w:left="218" w:hanging="283"/>
              <w:rPr>
                <w:rFonts w:asciiTheme="majorHAnsi" w:hAnsiTheme="majorHAnsi"/>
                <w:sz w:val="24"/>
                <w:szCs w:val="24"/>
              </w:rPr>
            </w:pPr>
            <w:r w:rsidRPr="008C6DB4">
              <w:rPr>
                <w:rFonts w:asciiTheme="majorHAnsi" w:hAnsiTheme="majorHAnsi"/>
                <w:sz w:val="24"/>
                <w:szCs w:val="24"/>
              </w:rPr>
              <w:t xml:space="preserve">Bildmaterial erklären und deuten </w:t>
            </w:r>
          </w:p>
          <w:p w14:paraId="426B2E11" w14:textId="77777777" w:rsidR="004E345F" w:rsidRPr="008C6DB4" w:rsidRDefault="004E345F" w:rsidP="006A3AB8">
            <w:pPr>
              <w:pStyle w:val="Listenabsatz"/>
              <w:numPr>
                <w:ilvl w:val="0"/>
                <w:numId w:val="1"/>
              </w:numPr>
              <w:ind w:left="218" w:hanging="283"/>
              <w:rPr>
                <w:rFonts w:asciiTheme="majorHAnsi" w:hAnsiTheme="majorHAnsi"/>
                <w:sz w:val="24"/>
                <w:szCs w:val="24"/>
              </w:rPr>
            </w:pPr>
            <w:r w:rsidRPr="008C6DB4">
              <w:rPr>
                <w:rFonts w:asciiTheme="majorHAnsi" w:hAnsiTheme="majorHAnsi"/>
                <w:sz w:val="24"/>
                <w:szCs w:val="24"/>
              </w:rPr>
              <w:t>Rosenkranz und Perlen des Glaubens: erklären und deuten</w:t>
            </w:r>
          </w:p>
          <w:p w14:paraId="24D321A3" w14:textId="77777777" w:rsidR="004E345F" w:rsidRPr="008C6DB4" w:rsidRDefault="004E345F" w:rsidP="006A3AB8">
            <w:pPr>
              <w:pStyle w:val="Listenabsatz"/>
              <w:numPr>
                <w:ilvl w:val="0"/>
                <w:numId w:val="1"/>
              </w:numPr>
              <w:ind w:left="218" w:hanging="283"/>
              <w:rPr>
                <w:rFonts w:asciiTheme="majorHAnsi" w:hAnsiTheme="majorHAnsi"/>
                <w:sz w:val="24"/>
                <w:szCs w:val="24"/>
              </w:rPr>
            </w:pPr>
            <w:r w:rsidRPr="008C6DB4">
              <w:rPr>
                <w:rFonts w:asciiTheme="majorHAnsi" w:hAnsiTheme="majorHAnsi"/>
                <w:sz w:val="24"/>
                <w:szCs w:val="24"/>
              </w:rPr>
              <w:t>Konfessionelle Besonderheiten unterscheiden</w:t>
            </w:r>
          </w:p>
          <w:p w14:paraId="52BE2D6D" w14:textId="77777777" w:rsidR="004E345F" w:rsidRPr="008C6DB4" w:rsidRDefault="004E345F" w:rsidP="006A3AB8">
            <w:pPr>
              <w:pStyle w:val="Listenabsatz"/>
              <w:numPr>
                <w:ilvl w:val="0"/>
                <w:numId w:val="1"/>
              </w:numPr>
              <w:ind w:left="218" w:hanging="283"/>
              <w:rPr>
                <w:rFonts w:asciiTheme="majorHAnsi" w:hAnsiTheme="majorHAnsi"/>
                <w:sz w:val="24"/>
                <w:szCs w:val="24"/>
              </w:rPr>
            </w:pPr>
            <w:r w:rsidRPr="008C6DB4">
              <w:rPr>
                <w:rFonts w:asciiTheme="majorHAnsi" w:hAnsiTheme="majorHAnsi"/>
                <w:sz w:val="24"/>
                <w:szCs w:val="24"/>
              </w:rPr>
              <w:t>Magnifikat deuten</w:t>
            </w:r>
          </w:p>
        </w:tc>
      </w:tr>
      <w:tr w:rsidR="004E345F" w:rsidRPr="008C6DB4" w14:paraId="5BDD7F4E" w14:textId="77777777" w:rsidTr="006A3AB8">
        <w:trPr>
          <w:trHeight w:val="1665"/>
          <w:jc w:val="center"/>
        </w:trPr>
        <w:tc>
          <w:tcPr>
            <w:tcW w:w="3077" w:type="dxa"/>
            <w:vAlign w:val="bottom"/>
          </w:tcPr>
          <w:p w14:paraId="3AD766E3" w14:textId="77777777" w:rsidR="004E345F" w:rsidRPr="008C6DB4" w:rsidRDefault="004E345F" w:rsidP="006A3AB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C6DB4">
              <w:rPr>
                <w:rFonts w:asciiTheme="majorHAnsi" w:hAnsiTheme="majorHAnsi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46D37D2" wp14:editId="6D032830">
                  <wp:extent cx="882650" cy="396240"/>
                  <wp:effectExtent l="0" t="0" r="0" b="381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72" t="73116" r="24704" b="19641"/>
                          <a:stretch/>
                        </pic:blipFill>
                        <pic:spPr bwMode="auto">
                          <a:xfrm>
                            <a:off x="0" y="0"/>
                            <a:ext cx="8826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C6DB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8C6DB4">
              <w:rPr>
                <w:rFonts w:asciiTheme="majorHAnsi" w:hAnsiTheme="majorHAnsi"/>
                <w:b/>
                <w:sz w:val="24"/>
                <w:szCs w:val="24"/>
              </w:rPr>
              <w:br/>
              <w:t>Anschaulich-modellhaft:</w:t>
            </w:r>
          </w:p>
          <w:p w14:paraId="7492E2A3" w14:textId="77777777" w:rsidR="004E345F" w:rsidRPr="008C6DB4" w:rsidRDefault="004E345F" w:rsidP="006A3AB8">
            <w:pPr>
              <w:rPr>
                <w:rFonts w:asciiTheme="majorHAnsi" w:hAnsiTheme="majorHAnsi"/>
                <w:sz w:val="24"/>
                <w:szCs w:val="24"/>
              </w:rPr>
            </w:pPr>
            <w:r w:rsidRPr="008C6DB4">
              <w:rPr>
                <w:rFonts w:asciiTheme="majorHAnsi" w:hAnsiTheme="majorHAnsi"/>
                <w:sz w:val="24"/>
                <w:szCs w:val="24"/>
              </w:rPr>
              <w:t>Lernen durch Abbild und Vorbild</w:t>
            </w:r>
          </w:p>
          <w:p w14:paraId="420D6EB1" w14:textId="77777777" w:rsidR="004E345F" w:rsidRPr="008C6DB4" w:rsidRDefault="004E345F" w:rsidP="006A3AB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7" w:type="dxa"/>
          </w:tcPr>
          <w:p w14:paraId="185C504C" w14:textId="77777777" w:rsidR="004E345F" w:rsidRPr="008C6DB4" w:rsidRDefault="004E345F" w:rsidP="006A3AB8">
            <w:pPr>
              <w:pStyle w:val="Listenabsatz"/>
              <w:numPr>
                <w:ilvl w:val="0"/>
                <w:numId w:val="1"/>
              </w:numPr>
              <w:ind w:left="218" w:hanging="283"/>
              <w:rPr>
                <w:rFonts w:asciiTheme="majorHAnsi" w:hAnsiTheme="majorHAnsi"/>
                <w:sz w:val="24"/>
                <w:szCs w:val="24"/>
              </w:rPr>
            </w:pPr>
            <w:r w:rsidRPr="008C6DB4">
              <w:rPr>
                <w:rFonts w:asciiTheme="majorHAnsi" w:hAnsiTheme="majorHAnsi"/>
                <w:sz w:val="24"/>
                <w:szCs w:val="24"/>
              </w:rPr>
              <w:t>Biblische Geschichten: mit Legematerialien selbst gestalten</w:t>
            </w:r>
          </w:p>
          <w:p w14:paraId="28813ED7" w14:textId="77777777" w:rsidR="004E345F" w:rsidRPr="008C6DB4" w:rsidRDefault="004E345F" w:rsidP="006A3AB8">
            <w:pPr>
              <w:pStyle w:val="Listenabsatz"/>
              <w:numPr>
                <w:ilvl w:val="0"/>
                <w:numId w:val="1"/>
              </w:numPr>
              <w:ind w:left="218" w:hanging="283"/>
              <w:rPr>
                <w:rFonts w:asciiTheme="majorHAnsi" w:hAnsiTheme="majorHAnsi"/>
                <w:sz w:val="24"/>
                <w:szCs w:val="24"/>
              </w:rPr>
            </w:pPr>
            <w:r w:rsidRPr="008C6DB4">
              <w:rPr>
                <w:rFonts w:asciiTheme="majorHAnsi" w:hAnsiTheme="majorHAnsi"/>
                <w:sz w:val="24"/>
                <w:szCs w:val="24"/>
              </w:rPr>
              <w:t>Erzählfigur Maria nachstellen</w:t>
            </w:r>
          </w:p>
          <w:p w14:paraId="01547FAC" w14:textId="77777777" w:rsidR="004E345F" w:rsidRPr="008C6DB4" w:rsidRDefault="004E345F" w:rsidP="006A3AB8">
            <w:pPr>
              <w:pStyle w:val="Listenabsatz"/>
              <w:numPr>
                <w:ilvl w:val="0"/>
                <w:numId w:val="1"/>
              </w:numPr>
              <w:ind w:left="218" w:hanging="283"/>
              <w:rPr>
                <w:rFonts w:asciiTheme="majorHAnsi" w:hAnsiTheme="majorHAnsi"/>
                <w:sz w:val="24"/>
                <w:szCs w:val="24"/>
              </w:rPr>
            </w:pPr>
            <w:r w:rsidRPr="008C6DB4">
              <w:rPr>
                <w:rFonts w:asciiTheme="majorHAnsi" w:hAnsiTheme="majorHAnsi"/>
                <w:sz w:val="24"/>
                <w:szCs w:val="24"/>
              </w:rPr>
              <w:t>Magnifikat in eigener Betonung sprechend ausprobieren</w:t>
            </w:r>
          </w:p>
          <w:p w14:paraId="21B29A7D" w14:textId="77777777" w:rsidR="004E345F" w:rsidRPr="008C6DB4" w:rsidRDefault="004E345F" w:rsidP="006A3AB8">
            <w:pPr>
              <w:pStyle w:val="Listenabsatz"/>
              <w:numPr>
                <w:ilvl w:val="0"/>
                <w:numId w:val="1"/>
              </w:numPr>
              <w:ind w:left="218" w:hanging="283"/>
              <w:rPr>
                <w:rFonts w:asciiTheme="majorHAnsi" w:hAnsiTheme="majorHAnsi"/>
                <w:sz w:val="24"/>
                <w:szCs w:val="24"/>
              </w:rPr>
            </w:pPr>
            <w:r w:rsidRPr="008C6DB4">
              <w:rPr>
                <w:rFonts w:asciiTheme="majorHAnsi" w:hAnsiTheme="majorHAnsi"/>
                <w:sz w:val="24"/>
                <w:szCs w:val="24"/>
              </w:rPr>
              <w:t xml:space="preserve">Auf </w:t>
            </w:r>
            <w:proofErr w:type="spellStart"/>
            <w:r w:rsidRPr="008C6DB4">
              <w:rPr>
                <w:rFonts w:asciiTheme="majorHAnsi" w:hAnsiTheme="majorHAnsi"/>
                <w:sz w:val="24"/>
                <w:szCs w:val="24"/>
              </w:rPr>
              <w:t>Falther</w:t>
            </w:r>
            <w:r>
              <w:rPr>
                <w:rFonts w:asciiTheme="majorHAnsi" w:hAnsiTheme="majorHAnsi"/>
                <w:sz w:val="24"/>
                <w:szCs w:val="24"/>
              </w:rPr>
              <w:t>z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eigene wichtige Erkenntnisse niederlegen</w:t>
            </w:r>
          </w:p>
        </w:tc>
      </w:tr>
      <w:tr w:rsidR="004E345F" w:rsidRPr="008C6DB4" w14:paraId="34198210" w14:textId="77777777" w:rsidTr="006A3AB8">
        <w:trPr>
          <w:trHeight w:val="1665"/>
          <w:jc w:val="center"/>
        </w:trPr>
        <w:tc>
          <w:tcPr>
            <w:tcW w:w="3077" w:type="dxa"/>
            <w:vAlign w:val="bottom"/>
          </w:tcPr>
          <w:p w14:paraId="5B69CD21" w14:textId="77777777" w:rsidR="004E345F" w:rsidRPr="008C6DB4" w:rsidRDefault="004E345F" w:rsidP="006A3AB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C6DB4">
              <w:rPr>
                <w:rFonts w:asciiTheme="majorHAnsi" w:hAnsiTheme="majorHAnsi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D299C6B" wp14:editId="30628CC3">
                  <wp:extent cx="383980" cy="560268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58" t="58054" r="30918" b="31671"/>
                          <a:stretch/>
                        </pic:blipFill>
                        <pic:spPr bwMode="auto">
                          <a:xfrm>
                            <a:off x="0" y="0"/>
                            <a:ext cx="387644" cy="56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C6DB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8C6DB4">
              <w:rPr>
                <w:rFonts w:asciiTheme="majorHAnsi" w:hAnsiTheme="majorHAnsi"/>
                <w:b/>
                <w:sz w:val="24"/>
                <w:szCs w:val="24"/>
              </w:rPr>
              <w:br/>
              <w:t>Konkret-handelnd:</w:t>
            </w:r>
          </w:p>
          <w:p w14:paraId="04EF61D4" w14:textId="77777777" w:rsidR="004E345F" w:rsidRPr="008C6DB4" w:rsidRDefault="004E345F" w:rsidP="006A3AB8">
            <w:pPr>
              <w:rPr>
                <w:rFonts w:asciiTheme="majorHAnsi" w:hAnsiTheme="majorHAnsi"/>
                <w:sz w:val="24"/>
                <w:szCs w:val="24"/>
              </w:rPr>
            </w:pPr>
            <w:r w:rsidRPr="008C6DB4">
              <w:rPr>
                <w:rFonts w:asciiTheme="majorHAnsi" w:hAnsiTheme="majorHAnsi"/>
                <w:sz w:val="24"/>
                <w:szCs w:val="24"/>
              </w:rPr>
              <w:t>Lernen durch tun</w:t>
            </w:r>
          </w:p>
          <w:p w14:paraId="6E88B8A3" w14:textId="77777777" w:rsidR="004E345F" w:rsidRPr="008C6DB4" w:rsidRDefault="004E345F" w:rsidP="006A3AB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7" w:type="dxa"/>
          </w:tcPr>
          <w:p w14:paraId="0E202F04" w14:textId="77777777" w:rsidR="004E345F" w:rsidRPr="008C6DB4" w:rsidRDefault="004E345F" w:rsidP="006A3AB8">
            <w:pPr>
              <w:pStyle w:val="Listenabsatz"/>
              <w:numPr>
                <w:ilvl w:val="0"/>
                <w:numId w:val="1"/>
              </w:numPr>
              <w:ind w:left="218" w:hanging="283"/>
              <w:rPr>
                <w:rFonts w:asciiTheme="majorHAnsi" w:hAnsiTheme="majorHAnsi"/>
                <w:sz w:val="24"/>
                <w:szCs w:val="24"/>
              </w:rPr>
            </w:pPr>
            <w:r w:rsidRPr="008C6DB4">
              <w:rPr>
                <w:rFonts w:asciiTheme="majorHAnsi" w:hAnsiTheme="majorHAnsi"/>
                <w:sz w:val="24"/>
                <w:szCs w:val="24"/>
              </w:rPr>
              <w:t>Biblische Geschichten: nacherzählen</w:t>
            </w:r>
          </w:p>
          <w:p w14:paraId="03B87237" w14:textId="77777777" w:rsidR="004E345F" w:rsidRPr="008C6DB4" w:rsidRDefault="004E345F" w:rsidP="006A3AB8">
            <w:pPr>
              <w:pStyle w:val="Listenabsatz"/>
              <w:numPr>
                <w:ilvl w:val="0"/>
                <w:numId w:val="1"/>
              </w:numPr>
              <w:ind w:left="218" w:hanging="283"/>
              <w:rPr>
                <w:rFonts w:asciiTheme="majorHAnsi" w:hAnsiTheme="majorHAnsi"/>
                <w:sz w:val="24"/>
                <w:szCs w:val="24"/>
              </w:rPr>
            </w:pPr>
            <w:r w:rsidRPr="008C6DB4">
              <w:rPr>
                <w:rFonts w:asciiTheme="majorHAnsi" w:hAnsiTheme="majorHAnsi"/>
                <w:sz w:val="24"/>
                <w:szCs w:val="24"/>
              </w:rPr>
              <w:t>Zuordnung: Bild und Text</w:t>
            </w:r>
          </w:p>
          <w:p w14:paraId="56025F94" w14:textId="77777777" w:rsidR="004E345F" w:rsidRPr="008C6DB4" w:rsidRDefault="004E345F" w:rsidP="006A3AB8">
            <w:pPr>
              <w:pStyle w:val="Listenabsatz"/>
              <w:ind w:left="218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E345F" w:rsidRPr="008C6DB4" w14:paraId="4DB781FA" w14:textId="77777777" w:rsidTr="006A3AB8">
        <w:trPr>
          <w:trHeight w:val="1665"/>
          <w:jc w:val="center"/>
        </w:trPr>
        <w:tc>
          <w:tcPr>
            <w:tcW w:w="3077" w:type="dxa"/>
            <w:vAlign w:val="bottom"/>
          </w:tcPr>
          <w:p w14:paraId="519F7CB9" w14:textId="77777777" w:rsidR="004E345F" w:rsidRPr="008C6DB4" w:rsidRDefault="004E345F" w:rsidP="006A3AB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C6DB4">
              <w:rPr>
                <w:rFonts w:asciiTheme="majorHAnsi" w:hAnsiTheme="majorHAnsi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FBEF127" wp14:editId="6B36369D">
                  <wp:extent cx="444262" cy="570839"/>
                  <wp:effectExtent l="0" t="0" r="0" b="127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374" cy="57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0A809" w14:textId="77777777" w:rsidR="004E345F" w:rsidRPr="008C6DB4" w:rsidRDefault="004E345F" w:rsidP="006A3AB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C6DB4">
              <w:rPr>
                <w:rFonts w:asciiTheme="majorHAnsi" w:hAnsiTheme="majorHAnsi"/>
                <w:b/>
                <w:sz w:val="24"/>
                <w:szCs w:val="24"/>
              </w:rPr>
              <w:t>Basal-perzeptiv:</w:t>
            </w:r>
          </w:p>
          <w:p w14:paraId="58BB5183" w14:textId="77777777" w:rsidR="004E345F" w:rsidRPr="008C6DB4" w:rsidRDefault="004E345F" w:rsidP="006A3AB8">
            <w:pPr>
              <w:rPr>
                <w:rFonts w:asciiTheme="majorHAnsi" w:hAnsiTheme="majorHAnsi"/>
                <w:sz w:val="24"/>
                <w:szCs w:val="24"/>
              </w:rPr>
            </w:pPr>
            <w:r w:rsidRPr="008C6DB4">
              <w:rPr>
                <w:rFonts w:asciiTheme="majorHAnsi" w:hAnsiTheme="majorHAnsi"/>
                <w:sz w:val="24"/>
                <w:szCs w:val="24"/>
              </w:rPr>
              <w:t>Lernen durch Wahrnehmen</w:t>
            </w:r>
          </w:p>
          <w:p w14:paraId="2532EC54" w14:textId="77777777" w:rsidR="004E345F" w:rsidRPr="008C6DB4" w:rsidRDefault="004E345F" w:rsidP="006A3AB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7" w:type="dxa"/>
          </w:tcPr>
          <w:p w14:paraId="2DA10EE9" w14:textId="77777777" w:rsidR="004E345F" w:rsidRPr="008C6DB4" w:rsidRDefault="004E345F" w:rsidP="006A3AB8">
            <w:pPr>
              <w:pStyle w:val="Listenabsatz"/>
              <w:numPr>
                <w:ilvl w:val="0"/>
                <w:numId w:val="1"/>
              </w:numPr>
              <w:ind w:left="218" w:hanging="283"/>
              <w:rPr>
                <w:rFonts w:asciiTheme="majorHAnsi" w:hAnsiTheme="majorHAnsi"/>
                <w:sz w:val="24"/>
                <w:szCs w:val="24"/>
              </w:rPr>
            </w:pPr>
            <w:r w:rsidRPr="008C6DB4">
              <w:rPr>
                <w:rFonts w:asciiTheme="majorHAnsi" w:hAnsiTheme="majorHAnsi"/>
                <w:sz w:val="24"/>
                <w:szCs w:val="24"/>
              </w:rPr>
              <w:t>Biblische Geschichten: hören</w:t>
            </w:r>
          </w:p>
          <w:p w14:paraId="16C5C38F" w14:textId="77777777" w:rsidR="004E345F" w:rsidRPr="008C6DB4" w:rsidRDefault="004E345F" w:rsidP="006A3AB8">
            <w:pPr>
              <w:pStyle w:val="Listenabsatz"/>
              <w:numPr>
                <w:ilvl w:val="0"/>
                <w:numId w:val="1"/>
              </w:numPr>
              <w:ind w:left="218" w:hanging="283"/>
              <w:rPr>
                <w:rFonts w:asciiTheme="majorHAnsi" w:hAnsiTheme="majorHAnsi"/>
                <w:sz w:val="24"/>
                <w:szCs w:val="24"/>
              </w:rPr>
            </w:pPr>
            <w:r w:rsidRPr="008C6DB4">
              <w:rPr>
                <w:rFonts w:asciiTheme="majorHAnsi" w:hAnsiTheme="majorHAnsi"/>
                <w:sz w:val="24"/>
                <w:szCs w:val="24"/>
              </w:rPr>
              <w:t>Bildmaterial: sehen</w:t>
            </w:r>
          </w:p>
          <w:p w14:paraId="3BEC004B" w14:textId="77777777" w:rsidR="004E345F" w:rsidRPr="008C6DB4" w:rsidRDefault="004E345F" w:rsidP="006A3AB8">
            <w:pPr>
              <w:pStyle w:val="Listenabsatz"/>
              <w:numPr>
                <w:ilvl w:val="0"/>
                <w:numId w:val="1"/>
              </w:numPr>
              <w:ind w:left="218" w:hanging="283"/>
              <w:rPr>
                <w:rFonts w:asciiTheme="majorHAnsi" w:hAnsiTheme="majorHAnsi"/>
                <w:sz w:val="24"/>
                <w:szCs w:val="24"/>
              </w:rPr>
            </w:pPr>
            <w:r w:rsidRPr="008C6DB4">
              <w:rPr>
                <w:rFonts w:asciiTheme="majorHAnsi" w:hAnsiTheme="majorHAnsi"/>
                <w:sz w:val="24"/>
                <w:szCs w:val="24"/>
              </w:rPr>
              <w:t>Rosenkranz und Perlen des Glaubens: sehen und fühlen</w:t>
            </w:r>
          </w:p>
          <w:p w14:paraId="67D411B0" w14:textId="77777777" w:rsidR="004E345F" w:rsidRPr="008C6DB4" w:rsidRDefault="004E345F" w:rsidP="006A3AB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4022306" w14:textId="77777777" w:rsidR="004E345F" w:rsidRDefault="004E345F" w:rsidP="004E345F"/>
    <w:p w14:paraId="3106506F" w14:textId="77777777" w:rsidR="004E345F" w:rsidRDefault="004E345F" w:rsidP="004E345F"/>
    <w:p w14:paraId="5A486F17" w14:textId="77777777" w:rsidR="004E345F" w:rsidRDefault="004E345F" w:rsidP="004E345F"/>
    <w:p w14:paraId="27DAAB1C" w14:textId="77777777" w:rsidR="0020183C" w:rsidRDefault="0020183C"/>
    <w:sectPr w:rsidR="0020183C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86CE2" w14:textId="77777777" w:rsidR="004E345F" w:rsidRDefault="004E345F" w:rsidP="004E345F">
      <w:pPr>
        <w:spacing w:after="0" w:line="240" w:lineRule="auto"/>
      </w:pPr>
      <w:r>
        <w:separator/>
      </w:r>
    </w:p>
  </w:endnote>
  <w:endnote w:type="continuationSeparator" w:id="0">
    <w:p w14:paraId="16FB83EF" w14:textId="77777777" w:rsidR="004E345F" w:rsidRDefault="004E345F" w:rsidP="004E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02BD7" w14:textId="77777777" w:rsidR="004E345F" w:rsidRDefault="004E345F" w:rsidP="004E345F">
      <w:pPr>
        <w:spacing w:after="0" w:line="240" w:lineRule="auto"/>
      </w:pPr>
      <w:r>
        <w:separator/>
      </w:r>
    </w:p>
  </w:footnote>
  <w:footnote w:type="continuationSeparator" w:id="0">
    <w:p w14:paraId="026627CA" w14:textId="77777777" w:rsidR="004E345F" w:rsidRDefault="004E345F" w:rsidP="004E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"/>
      <w:gridCol w:w="8568"/>
    </w:tblGrid>
    <w:tr w:rsidR="00F1737E" w14:paraId="3DF91A69" w14:textId="77777777" w:rsidTr="006A3AB8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14:paraId="29A911D1" w14:textId="77777777" w:rsidR="00F1737E" w:rsidRPr="006060E2" w:rsidRDefault="004E345F" w:rsidP="006A3AB8">
          <w:pPr>
            <w:pStyle w:val="M-Nummer"/>
          </w:pPr>
          <w:r w:rsidRPr="006060E2">
            <w:t>M</w:t>
          </w:r>
          <w:r>
            <w:t>6</w:t>
          </w:r>
        </w:p>
      </w:tc>
      <w:tc>
        <w:tcPr>
          <w:tcW w:w="8935" w:type="dxa"/>
          <w:vAlign w:val="center"/>
        </w:tcPr>
        <w:p w14:paraId="561D4056" w14:textId="77777777" w:rsidR="00F1737E" w:rsidRDefault="004E345F" w:rsidP="006A3AB8">
          <w:pPr>
            <w:pStyle w:val="Titel2"/>
            <w:rPr>
              <w:b/>
              <w:bCs/>
              <w:color w:val="auto"/>
              <w:spacing w:val="20"/>
              <w:sz w:val="32"/>
              <w:szCs w:val="32"/>
            </w:rPr>
          </w:pPr>
          <w:r>
            <w:rPr>
              <w:b/>
              <w:bCs/>
              <w:color w:val="auto"/>
              <w:spacing w:val="20"/>
              <w:sz w:val="32"/>
              <w:szCs w:val="32"/>
            </w:rPr>
            <w:t>Maria – eine besondere Frau</w:t>
          </w:r>
        </w:p>
        <w:p w14:paraId="3B3A1309" w14:textId="77777777" w:rsidR="00F1737E" w:rsidRPr="006060E2" w:rsidRDefault="004E345F" w:rsidP="006A3AB8">
          <w:pPr>
            <w:pStyle w:val="Titel2"/>
          </w:pPr>
          <w:r>
            <w:t>RU in gem.-konfessionellen Lerngruppen | GS | Marlies Felber, Brigitte Weißenfeld</w:t>
          </w:r>
        </w:p>
      </w:tc>
    </w:tr>
  </w:tbl>
  <w:p w14:paraId="1876F554" w14:textId="77777777" w:rsidR="00F1737E" w:rsidRDefault="004E34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E2164"/>
    <w:multiLevelType w:val="hybridMultilevel"/>
    <w:tmpl w:val="153274E2"/>
    <w:lvl w:ilvl="0" w:tplc="247044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5F"/>
    <w:rsid w:val="0020183C"/>
    <w:rsid w:val="004E345F"/>
    <w:rsid w:val="00590190"/>
    <w:rsid w:val="00C0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B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4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34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E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E34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4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45F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345F"/>
  </w:style>
  <w:style w:type="paragraph" w:customStyle="1" w:styleId="Titel2">
    <w:name w:val="Titel 2"/>
    <w:basedOn w:val="Standard"/>
    <w:next w:val="Standard"/>
    <w:link w:val="Titel2Zchn"/>
    <w:qFormat/>
    <w:rsid w:val="004E345F"/>
    <w:pPr>
      <w:tabs>
        <w:tab w:val="center" w:pos="4536"/>
        <w:tab w:val="right" w:pos="9072"/>
      </w:tabs>
      <w:spacing w:after="0" w:line="240" w:lineRule="auto"/>
    </w:pPr>
    <w:rPr>
      <w:rFonts w:ascii="Arial" w:hAnsi="Arial" w:cs="Segoe UI"/>
      <w:color w:val="404040" w:themeColor="text1" w:themeTint="BF"/>
      <w:sz w:val="18"/>
    </w:rPr>
  </w:style>
  <w:style w:type="character" w:customStyle="1" w:styleId="Titel2Zchn">
    <w:name w:val="Titel 2 Zchn"/>
    <w:basedOn w:val="Absatz-Standardschriftart"/>
    <w:link w:val="Titel2"/>
    <w:rsid w:val="004E345F"/>
    <w:rPr>
      <w:rFonts w:ascii="Arial" w:hAnsi="Arial" w:cs="Segoe UI"/>
      <w:color w:val="404040" w:themeColor="text1" w:themeTint="BF"/>
      <w:sz w:val="18"/>
    </w:rPr>
  </w:style>
  <w:style w:type="paragraph" w:customStyle="1" w:styleId="M-Nummer">
    <w:name w:val="M-Nummer"/>
    <w:basedOn w:val="Kopfzeile"/>
    <w:link w:val="M-NummerZchn"/>
    <w:qFormat/>
    <w:rsid w:val="004E345F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4E345F"/>
    <w:rPr>
      <w:rFonts w:ascii="Arial Black" w:hAnsi="Arial Black" w:cs="Segoe UI"/>
      <w:color w:val="FFFFFF" w:themeColor="background1"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4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3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4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34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E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E34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4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45F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345F"/>
  </w:style>
  <w:style w:type="paragraph" w:customStyle="1" w:styleId="Titel2">
    <w:name w:val="Titel 2"/>
    <w:basedOn w:val="Standard"/>
    <w:next w:val="Standard"/>
    <w:link w:val="Titel2Zchn"/>
    <w:qFormat/>
    <w:rsid w:val="004E345F"/>
    <w:pPr>
      <w:tabs>
        <w:tab w:val="center" w:pos="4536"/>
        <w:tab w:val="right" w:pos="9072"/>
      </w:tabs>
      <w:spacing w:after="0" w:line="240" w:lineRule="auto"/>
    </w:pPr>
    <w:rPr>
      <w:rFonts w:ascii="Arial" w:hAnsi="Arial" w:cs="Segoe UI"/>
      <w:color w:val="404040" w:themeColor="text1" w:themeTint="BF"/>
      <w:sz w:val="18"/>
    </w:rPr>
  </w:style>
  <w:style w:type="character" w:customStyle="1" w:styleId="Titel2Zchn">
    <w:name w:val="Titel 2 Zchn"/>
    <w:basedOn w:val="Absatz-Standardschriftart"/>
    <w:link w:val="Titel2"/>
    <w:rsid w:val="004E345F"/>
    <w:rPr>
      <w:rFonts w:ascii="Arial" w:hAnsi="Arial" w:cs="Segoe UI"/>
      <w:color w:val="404040" w:themeColor="text1" w:themeTint="BF"/>
      <w:sz w:val="18"/>
    </w:rPr>
  </w:style>
  <w:style w:type="paragraph" w:customStyle="1" w:styleId="M-Nummer">
    <w:name w:val="M-Nummer"/>
    <w:basedOn w:val="Kopfzeile"/>
    <w:link w:val="M-NummerZchn"/>
    <w:qFormat/>
    <w:rsid w:val="004E345F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4E345F"/>
    <w:rPr>
      <w:rFonts w:ascii="Arial Black" w:hAnsi="Arial Black" w:cs="Segoe UI"/>
      <w:color w:val="FFFFFF" w:themeColor="background1"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4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ichworte xmlns="3e67fe30-62aa-4ae2-91c7-40b61d06a2f8" xsi:nil="true"/>
    <_dlc_DocId xmlns="3e67fe30-62aa-4ae2-91c7-40b61d06a2f8">UDRC32MKH3VC-1468-1763</_dlc_DocId>
    <_dlc_DocIdUrl xmlns="3e67fe30-62aa-4ae2-91c7-40b61d06a2f8">
      <Url>http://intranet/arbeitsbereich/RPIImpulse/_layouts/DocIdRedir.aspx?ID=UDRC32MKH3VC-1468-1763</Url>
      <Description>UDRC32MKH3VC-1468-1763</Description>
    </_dlc_DocIdUrl>
  </documentManagement>
</p:properties>
</file>

<file path=customXml/itemProps1.xml><?xml version="1.0" encoding="utf-8"?>
<ds:datastoreItem xmlns:ds="http://schemas.openxmlformats.org/officeDocument/2006/customXml" ds:itemID="{9E15E500-969E-4D63-8E28-298C3F5AC8AD}"/>
</file>

<file path=customXml/itemProps2.xml><?xml version="1.0" encoding="utf-8"?>
<ds:datastoreItem xmlns:ds="http://schemas.openxmlformats.org/officeDocument/2006/customXml" ds:itemID="{A8BEBE5B-70B6-4757-A626-585E0CA0B62E}"/>
</file>

<file path=customXml/itemProps3.xml><?xml version="1.0" encoding="utf-8"?>
<ds:datastoreItem xmlns:ds="http://schemas.openxmlformats.org/officeDocument/2006/customXml" ds:itemID="{6AEF9AD9-8E21-4ED5-8158-1C3CD8DADB18}"/>
</file>

<file path=customXml/itemProps4.xml><?xml version="1.0" encoding="utf-8"?>
<ds:datastoreItem xmlns:ds="http://schemas.openxmlformats.org/officeDocument/2006/customXml" ds:itemID="{0779DFDF-CEB8-4A3B-96B9-5ED22481F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Ullrich, Matthias</dc:creator>
  <cp:lastModifiedBy>Ullrich, Matthias</cp:lastModifiedBy>
  <cp:revision>1</cp:revision>
  <dcterms:created xsi:type="dcterms:W3CDTF">2017-08-17T15:49:00Z</dcterms:created>
  <dcterms:modified xsi:type="dcterms:W3CDTF">2017-08-17T15:50:00Z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0x0101000756FC18DD981648A953B8B8B6558D3F</vt:lpwstr>
  </property>
  <property fmtid="{D5CDD505-2E9C-101B-9397-08002B2CF9AE}" pid="3" name="_dlc_DocIdItemGuid">
    <vt:lpwstr>0c96bfca-11a3-4878-8a6a-c4f41da42df0</vt:lpwstr>
  </property>
</Properties>
</file>